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40"/>
        <w:tblW w:w="15005" w:type="dxa"/>
        <w:tblLook w:val="04A0" w:firstRow="1" w:lastRow="0" w:firstColumn="1" w:lastColumn="0" w:noHBand="0" w:noVBand="1"/>
      </w:tblPr>
      <w:tblGrid>
        <w:gridCol w:w="8960"/>
        <w:gridCol w:w="1397"/>
        <w:gridCol w:w="1973"/>
        <w:gridCol w:w="1361"/>
        <w:gridCol w:w="1314"/>
      </w:tblGrid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pPr>
              <w:rPr>
                <w:b/>
              </w:rPr>
            </w:pPr>
            <w:r w:rsidRPr="00A0383F">
              <w:rPr>
                <w:b/>
              </w:rPr>
              <w:t>Отчетный период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pPr>
              <w:rPr>
                <w:b/>
              </w:rPr>
            </w:pPr>
            <w:r w:rsidRPr="00A0383F">
              <w:rPr>
                <w:b/>
              </w:rPr>
              <w:t>01.01.2021-31.12.2021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/>
        </w:tc>
        <w:tc>
          <w:tcPr>
            <w:tcW w:w="1361" w:type="dxa"/>
            <w:noWrap/>
            <w:hideMark/>
          </w:tcPr>
          <w:p w:rsidR="00A0383F" w:rsidRPr="00A0383F" w:rsidRDefault="00A0383F" w:rsidP="00A0383F"/>
        </w:tc>
        <w:tc>
          <w:tcPr>
            <w:tcW w:w="1314" w:type="dxa"/>
            <w:noWrap/>
            <w:hideMark/>
          </w:tcPr>
          <w:p w:rsidR="00A0383F" w:rsidRPr="00A0383F" w:rsidRDefault="00A0383F" w:rsidP="00A0383F"/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Сумма доходов за отчетный период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1 073 987,21</w:t>
            </w:r>
          </w:p>
        </w:tc>
        <w:tc>
          <w:tcPr>
            <w:tcW w:w="1973" w:type="dxa"/>
            <w:vMerge w:val="restart"/>
            <w:noWrap/>
            <w:hideMark/>
          </w:tcPr>
          <w:p w:rsidR="00A0383F" w:rsidRPr="00A0383F" w:rsidRDefault="00A0383F" w:rsidP="00A0383F">
            <w:r w:rsidRPr="00A0383F">
              <w:t>ЗАДОЛ</w:t>
            </w:r>
            <w:bookmarkStart w:id="0" w:name="_GoBack"/>
            <w:bookmarkEnd w:id="0"/>
            <w:r w:rsidRPr="00A0383F">
              <w:t>ЖЕННОСТЬ:</w:t>
            </w:r>
          </w:p>
          <w:p w:rsidR="00A0383F" w:rsidRPr="00A0383F" w:rsidRDefault="00A0383F" w:rsidP="00A0383F">
            <w:r w:rsidRPr="00A0383F">
              <w:t>на 01.01.2022 г.</w:t>
            </w:r>
          </w:p>
          <w:p w:rsidR="00A0383F" w:rsidRPr="00A0383F" w:rsidRDefault="00A0383F" w:rsidP="00216763">
            <w:r w:rsidRPr="00A0383F">
              <w:rPr>
                <w:b/>
                <w:bCs/>
              </w:rPr>
              <w:t>396710,04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/>
        </w:tc>
        <w:tc>
          <w:tcPr>
            <w:tcW w:w="1314" w:type="dxa"/>
            <w:noWrap/>
            <w:hideMark/>
          </w:tcPr>
          <w:p w:rsidR="00A0383F" w:rsidRPr="00A0383F" w:rsidRDefault="00A0383F" w:rsidP="00A0383F"/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Сумма расходов за отчетный период 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1 109 580,44</w:t>
            </w:r>
          </w:p>
        </w:tc>
        <w:tc>
          <w:tcPr>
            <w:tcW w:w="1973" w:type="dxa"/>
            <w:vMerge/>
            <w:noWrap/>
            <w:hideMark/>
          </w:tcPr>
          <w:p w:rsidR="00A0383F" w:rsidRPr="00A0383F" w:rsidRDefault="00A0383F" w:rsidP="00216763"/>
        </w:tc>
        <w:tc>
          <w:tcPr>
            <w:tcW w:w="1361" w:type="dxa"/>
            <w:noWrap/>
            <w:hideMark/>
          </w:tcPr>
          <w:p w:rsidR="00A0383F" w:rsidRPr="00A0383F" w:rsidRDefault="00A0383F" w:rsidP="00A0383F"/>
        </w:tc>
        <w:tc>
          <w:tcPr>
            <w:tcW w:w="1314" w:type="dxa"/>
            <w:noWrap/>
            <w:hideMark/>
          </w:tcPr>
          <w:p w:rsidR="00A0383F" w:rsidRPr="00A0383F" w:rsidRDefault="00A0383F" w:rsidP="00A0383F"/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тариф: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20,82</w:t>
            </w:r>
          </w:p>
        </w:tc>
        <w:tc>
          <w:tcPr>
            <w:tcW w:w="1973" w:type="dxa"/>
            <w:vMerge/>
            <w:noWrap/>
            <w:hideMark/>
          </w:tcPr>
          <w:p w:rsidR="00A0383F" w:rsidRPr="00A0383F" w:rsidRDefault="00A0383F" w:rsidP="00A0383F">
            <w:pPr>
              <w:rPr>
                <w:b/>
                <w:bCs/>
              </w:rPr>
            </w:pP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pPr>
              <w:rPr>
                <w:b/>
                <w:bCs/>
              </w:rPr>
            </w:pP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/>
        </w:tc>
      </w:tr>
      <w:tr w:rsidR="00A0383F" w:rsidRPr="00A0383F" w:rsidTr="00A0383F">
        <w:trPr>
          <w:trHeight w:val="600"/>
        </w:trPr>
        <w:tc>
          <w:tcPr>
            <w:tcW w:w="8960" w:type="dxa"/>
            <w:hideMark/>
          </w:tcPr>
          <w:p w:rsidR="00A0383F" w:rsidRPr="00A0383F" w:rsidRDefault="00A0383F" w:rsidP="00A0383F">
            <w:r w:rsidRPr="00A0383F">
              <w:t>Работа (услуга)</w:t>
            </w:r>
          </w:p>
        </w:tc>
        <w:tc>
          <w:tcPr>
            <w:tcW w:w="1397" w:type="dxa"/>
            <w:hideMark/>
          </w:tcPr>
          <w:p w:rsidR="00A0383F" w:rsidRPr="00A0383F" w:rsidRDefault="00A0383F" w:rsidP="00A0383F">
            <w:r w:rsidRPr="00A0383F">
              <w:t>Цена, руб.(за единицу работы)</w:t>
            </w:r>
          </w:p>
        </w:tc>
        <w:tc>
          <w:tcPr>
            <w:tcW w:w="1973" w:type="dxa"/>
            <w:hideMark/>
          </w:tcPr>
          <w:p w:rsidR="00A0383F" w:rsidRPr="00A0383F" w:rsidRDefault="00A0383F" w:rsidP="00A0383F">
            <w:r w:rsidRPr="00A0383F">
              <w:t>Объем(площадь дома)</w:t>
            </w:r>
          </w:p>
        </w:tc>
        <w:tc>
          <w:tcPr>
            <w:tcW w:w="1361" w:type="dxa"/>
            <w:hideMark/>
          </w:tcPr>
          <w:p w:rsidR="00A0383F" w:rsidRPr="00A0383F" w:rsidRDefault="00A0383F" w:rsidP="00A0383F">
            <w:r w:rsidRPr="00A0383F">
              <w:t>Кол-во(месяцев)</w:t>
            </w:r>
          </w:p>
        </w:tc>
        <w:tc>
          <w:tcPr>
            <w:tcW w:w="1314" w:type="dxa"/>
            <w:hideMark/>
          </w:tcPr>
          <w:p w:rsidR="00A0383F" w:rsidRPr="00A0383F" w:rsidRDefault="00A0383F" w:rsidP="00A0383F">
            <w:r w:rsidRPr="00A0383F">
              <w:t>Итого-стоимость, руб.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1.Выполнение стандартов управления МКД (расходы на управление МКД)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7,62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393073,13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2.услуга РЦ, ведение сайтов УК и ГИС ЖКХ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0,31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15991,16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3.Работы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1,30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67059,72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4.Аварийно-диспетчерское обслуживание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0,80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41267,52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5.Техническое обслуживание газового хозяйства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1,63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84082,57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6.Работы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3,60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185703,84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 xml:space="preserve">7.Обслуживание вент- и </w:t>
            </w:r>
            <w:proofErr w:type="spellStart"/>
            <w:r w:rsidRPr="00A0383F">
              <w:t>дымканалов</w:t>
            </w:r>
            <w:proofErr w:type="spellEnd"/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0,20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10316,88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8.Работы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2,00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103168,80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9.Техническое обслуживание лифтов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2,71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139793,72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10.Содержание мусоропровода. Дератизация и дезинсекция.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0,14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7221,82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11.Работы по содержанию и ремонту конструктивных элементов(несущих конструкций и ненесущих конструкций)многоквартирных домов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1,20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61901,28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>
            <w:r w:rsidRPr="00A0383F">
              <w:t>12.Санитарная обработка помещений, входящих в состав общего имущества в многоквартирном доме</w:t>
            </w:r>
          </w:p>
        </w:tc>
        <w:tc>
          <w:tcPr>
            <w:tcW w:w="1397" w:type="dxa"/>
            <w:noWrap/>
            <w:hideMark/>
          </w:tcPr>
          <w:p w:rsidR="00A0383F" w:rsidRPr="00A0383F" w:rsidRDefault="00A0383F" w:rsidP="00A0383F">
            <w:r w:rsidRPr="00A0383F">
              <w:t>0,00</w:t>
            </w:r>
          </w:p>
        </w:tc>
        <w:tc>
          <w:tcPr>
            <w:tcW w:w="1973" w:type="dxa"/>
            <w:noWrap/>
            <w:hideMark/>
          </w:tcPr>
          <w:p w:rsidR="00A0383F" w:rsidRPr="00A0383F" w:rsidRDefault="00A0383F" w:rsidP="00A0383F">
            <w:r w:rsidRPr="00A0383F">
              <w:t>4298,7</w:t>
            </w:r>
          </w:p>
        </w:tc>
        <w:tc>
          <w:tcPr>
            <w:tcW w:w="1361" w:type="dxa"/>
            <w:noWrap/>
            <w:hideMark/>
          </w:tcPr>
          <w:p w:rsidR="00A0383F" w:rsidRPr="00A0383F" w:rsidRDefault="00A0383F" w:rsidP="00A0383F">
            <w:r w:rsidRPr="00A0383F">
              <w:t>12</w:t>
            </w:r>
          </w:p>
        </w:tc>
        <w:tc>
          <w:tcPr>
            <w:tcW w:w="1314" w:type="dxa"/>
            <w:noWrap/>
            <w:hideMark/>
          </w:tcPr>
          <w:p w:rsidR="00A0383F" w:rsidRPr="00A0383F" w:rsidRDefault="00A0383F" w:rsidP="00A0383F">
            <w:r w:rsidRPr="00A0383F">
              <w:t>0,00</w:t>
            </w:r>
          </w:p>
        </w:tc>
      </w:tr>
      <w:tr w:rsidR="00A0383F" w:rsidRPr="00A0383F" w:rsidTr="00A0383F">
        <w:trPr>
          <w:trHeight w:val="300"/>
        </w:trPr>
        <w:tc>
          <w:tcPr>
            <w:tcW w:w="8960" w:type="dxa"/>
            <w:noWrap/>
            <w:hideMark/>
          </w:tcPr>
          <w:p w:rsidR="00A0383F" w:rsidRPr="00A0383F" w:rsidRDefault="00A0383F" w:rsidP="00A0383F"/>
        </w:tc>
        <w:tc>
          <w:tcPr>
            <w:tcW w:w="1397" w:type="dxa"/>
            <w:noWrap/>
            <w:hideMark/>
          </w:tcPr>
          <w:p w:rsidR="00A0383F" w:rsidRPr="00A0383F" w:rsidRDefault="00A0383F" w:rsidP="00A0383F"/>
        </w:tc>
        <w:tc>
          <w:tcPr>
            <w:tcW w:w="1973" w:type="dxa"/>
            <w:noWrap/>
            <w:hideMark/>
          </w:tcPr>
          <w:p w:rsidR="00A0383F" w:rsidRPr="00A0383F" w:rsidRDefault="00A0383F" w:rsidP="00A0383F"/>
        </w:tc>
        <w:tc>
          <w:tcPr>
            <w:tcW w:w="1361" w:type="dxa"/>
            <w:noWrap/>
            <w:hideMark/>
          </w:tcPr>
          <w:p w:rsidR="00A0383F" w:rsidRPr="00A0383F" w:rsidRDefault="00A0383F" w:rsidP="00A0383F"/>
        </w:tc>
        <w:tc>
          <w:tcPr>
            <w:tcW w:w="1314" w:type="dxa"/>
            <w:noWrap/>
            <w:hideMark/>
          </w:tcPr>
          <w:p w:rsidR="00A0383F" w:rsidRPr="00A0383F" w:rsidRDefault="00A0383F" w:rsidP="00A0383F"/>
        </w:tc>
      </w:tr>
    </w:tbl>
    <w:p w:rsidR="00F5170F" w:rsidRPr="00A0383F" w:rsidRDefault="00A0383F" w:rsidP="00A03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3F">
        <w:rPr>
          <w:rFonts w:ascii="Times New Roman" w:hAnsi="Times New Roman" w:cs="Times New Roman"/>
          <w:b/>
          <w:sz w:val="28"/>
          <w:szCs w:val="28"/>
        </w:rPr>
        <w:t>г. Тула, ул. Советская, д. 53 корпус 2</w:t>
      </w:r>
    </w:p>
    <w:sectPr w:rsidR="00F5170F" w:rsidRPr="00A0383F" w:rsidSect="00A03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3F"/>
    <w:rsid w:val="00037608"/>
    <w:rsid w:val="009477BF"/>
    <w:rsid w:val="00A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CBF8"/>
  <w15:chartTrackingRefBased/>
  <w15:docId w15:val="{0636E3D3-051B-40A9-96D8-83F4EF13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2022-02-21T07:19:00Z</dcterms:created>
  <dcterms:modified xsi:type="dcterms:W3CDTF">2022-02-21T07:21:00Z</dcterms:modified>
</cp:coreProperties>
</file>